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jc w:val="center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中国科学院大学优秀学生评选条例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jc w:val="center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（</w:t>
      </w:r>
      <w:r>
        <w:rPr>
          <w:rFonts w:ascii="Arial" w:hAnsi="Arial" w:cs="Arial"/>
          <w:color w:val="464646"/>
          <w:sz w:val="21"/>
          <w:szCs w:val="21"/>
        </w:rPr>
        <w:t>2012</w:t>
      </w:r>
      <w:r>
        <w:rPr>
          <w:rFonts w:ascii="Arial" w:hAnsi="Arial" w:cs="Arial"/>
          <w:color w:val="464646"/>
          <w:sz w:val="21"/>
          <w:szCs w:val="21"/>
        </w:rPr>
        <w:t>年</w:t>
      </w:r>
      <w:r>
        <w:rPr>
          <w:rFonts w:ascii="Arial" w:hAnsi="Arial" w:cs="Arial"/>
          <w:color w:val="464646"/>
          <w:sz w:val="21"/>
          <w:szCs w:val="21"/>
        </w:rPr>
        <w:t>12</w:t>
      </w:r>
      <w:r>
        <w:rPr>
          <w:rFonts w:ascii="Arial" w:hAnsi="Arial" w:cs="Arial"/>
          <w:color w:val="464646"/>
          <w:sz w:val="21"/>
          <w:szCs w:val="21"/>
        </w:rPr>
        <w:t>月</w:t>
      </w:r>
      <w:r>
        <w:rPr>
          <w:rFonts w:ascii="Arial" w:hAnsi="Arial" w:cs="Arial"/>
          <w:color w:val="464646"/>
          <w:sz w:val="21"/>
          <w:szCs w:val="21"/>
        </w:rPr>
        <w:t>20</w:t>
      </w:r>
      <w:r>
        <w:rPr>
          <w:rFonts w:ascii="Arial" w:hAnsi="Arial" w:cs="Arial"/>
          <w:color w:val="464646"/>
          <w:sz w:val="21"/>
          <w:szCs w:val="21"/>
        </w:rPr>
        <w:t>日校长办公会议通过）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jc w:val="center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 xml:space="preserve">第一章　</w:t>
      </w:r>
      <w:r>
        <w:rPr>
          <w:rFonts w:ascii="Arial" w:hAnsi="Arial" w:cs="Arial"/>
          <w:color w:val="464646"/>
          <w:sz w:val="21"/>
          <w:szCs w:val="21"/>
        </w:rPr>
        <w:t xml:space="preserve">  </w:t>
      </w:r>
      <w:r>
        <w:rPr>
          <w:rFonts w:ascii="Arial" w:hAnsi="Arial" w:cs="Arial"/>
          <w:color w:val="464646"/>
          <w:sz w:val="21"/>
          <w:szCs w:val="21"/>
        </w:rPr>
        <w:t>总则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第一条</w:t>
      </w:r>
      <w:r>
        <w:rPr>
          <w:rFonts w:ascii="Arial" w:hAnsi="Arial" w:cs="Arial"/>
          <w:color w:val="464646"/>
          <w:sz w:val="21"/>
          <w:szCs w:val="21"/>
        </w:rPr>
        <w:t xml:space="preserve">  </w:t>
      </w:r>
      <w:r>
        <w:rPr>
          <w:rFonts w:ascii="Arial" w:hAnsi="Arial" w:cs="Arial"/>
          <w:color w:val="464646"/>
          <w:sz w:val="21"/>
          <w:szCs w:val="21"/>
        </w:rPr>
        <w:t>秉承中国科学院大学</w:t>
      </w:r>
      <w:r>
        <w:rPr>
          <w:rFonts w:ascii="Arial" w:hAnsi="Arial" w:cs="Arial"/>
          <w:color w:val="464646"/>
          <w:sz w:val="21"/>
          <w:szCs w:val="21"/>
        </w:rPr>
        <w:t>(</w:t>
      </w:r>
      <w:r>
        <w:rPr>
          <w:rFonts w:ascii="Arial" w:hAnsi="Arial" w:cs="Arial"/>
          <w:color w:val="464646"/>
          <w:sz w:val="21"/>
          <w:szCs w:val="21"/>
        </w:rPr>
        <w:t>以下简称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国科大</w:t>
      </w:r>
      <w:r>
        <w:rPr>
          <w:rFonts w:ascii="Arial" w:hAnsi="Arial" w:cs="Arial"/>
          <w:color w:val="464646"/>
          <w:sz w:val="21"/>
          <w:szCs w:val="21"/>
        </w:rPr>
        <w:t>”)“</w:t>
      </w:r>
      <w:r>
        <w:rPr>
          <w:rFonts w:ascii="Arial" w:hAnsi="Arial" w:cs="Arial"/>
          <w:color w:val="464646"/>
          <w:sz w:val="21"/>
          <w:szCs w:val="21"/>
        </w:rPr>
        <w:t>科教融合、育人为本、协同创新、服务国家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的核心理念，</w:t>
      </w:r>
      <w:proofErr w:type="gramStart"/>
      <w:r>
        <w:rPr>
          <w:rFonts w:ascii="Arial" w:hAnsi="Arial" w:cs="Arial"/>
          <w:color w:val="464646"/>
          <w:sz w:val="21"/>
          <w:szCs w:val="21"/>
        </w:rPr>
        <w:t>践行</w:t>
      </w:r>
      <w:proofErr w:type="gramEnd"/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博学笃志、格物明德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校训，培养德才兼备的高素质创新创业人才，根据《中华人民共和国高等教育法》、教育部《普通高等学校学生管理规定》、教育部《高等学校学生行为准则》和《中国科学院大学学生管理规定》，制定本条例。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第二条</w:t>
      </w:r>
      <w:r>
        <w:rPr>
          <w:rFonts w:ascii="Arial" w:hAnsi="Arial" w:cs="Arial"/>
          <w:color w:val="464646"/>
          <w:sz w:val="21"/>
          <w:szCs w:val="21"/>
        </w:rPr>
        <w:t xml:space="preserve">  </w:t>
      </w:r>
      <w:r>
        <w:rPr>
          <w:rFonts w:ascii="Arial" w:hAnsi="Arial" w:cs="Arial"/>
          <w:color w:val="464646"/>
          <w:sz w:val="21"/>
          <w:szCs w:val="21"/>
        </w:rPr>
        <w:t>本条例适用于国科大按照国家招生计划录取的、在中国科学院所属各个研究院、所、中心等单位（以下简称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研究所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）接受研究生学历教育的全日制学生（以下简称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学生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）。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第三条</w:t>
      </w:r>
      <w:r>
        <w:rPr>
          <w:rFonts w:ascii="Arial" w:hAnsi="Arial" w:cs="Arial"/>
          <w:color w:val="464646"/>
          <w:sz w:val="21"/>
          <w:szCs w:val="21"/>
        </w:rPr>
        <w:t xml:space="preserve">  </w:t>
      </w:r>
      <w:r>
        <w:rPr>
          <w:rFonts w:ascii="Arial" w:hAnsi="Arial" w:cs="Arial"/>
          <w:color w:val="464646"/>
          <w:sz w:val="21"/>
          <w:szCs w:val="21"/>
        </w:rPr>
        <w:t>国科大每学年评选一次优秀学生，分别授予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、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优秀学生干部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、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三好学生标兵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和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优秀毕业生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荣誉称号，并颁发或授权颁发统一制作的荣誉证书和奖章，以奖励模范履行法定义务、遵守学生行为准则的优秀学生。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jc w:val="center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 xml:space="preserve">第二章　</w:t>
      </w:r>
      <w:r>
        <w:rPr>
          <w:rFonts w:ascii="Arial" w:hAnsi="Arial" w:cs="Arial"/>
          <w:color w:val="464646"/>
          <w:sz w:val="21"/>
          <w:szCs w:val="21"/>
        </w:rPr>
        <w:t xml:space="preserve">  </w:t>
      </w:r>
      <w:r>
        <w:rPr>
          <w:rFonts w:ascii="Arial" w:hAnsi="Arial" w:cs="Arial"/>
          <w:color w:val="464646"/>
          <w:sz w:val="21"/>
          <w:szCs w:val="21"/>
        </w:rPr>
        <w:t>评选条件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第四条</w:t>
      </w:r>
      <w:r>
        <w:rPr>
          <w:rFonts w:ascii="Arial" w:hAnsi="Arial" w:cs="Arial"/>
          <w:color w:val="464646"/>
          <w:sz w:val="21"/>
          <w:szCs w:val="21"/>
        </w:rPr>
        <w:t xml:space="preserve"> “</w:t>
      </w:r>
      <w:r>
        <w:rPr>
          <w:rFonts w:ascii="Arial" w:hAnsi="Arial" w:cs="Arial"/>
          <w:color w:val="464646"/>
          <w:sz w:val="21"/>
          <w:szCs w:val="21"/>
        </w:rPr>
        <w:t>三好学生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的评选条件为</w:t>
      </w:r>
      <w:r>
        <w:rPr>
          <w:rFonts w:ascii="Arial" w:hAnsi="Arial" w:cs="Arial"/>
          <w:color w:val="464646"/>
          <w:sz w:val="21"/>
          <w:szCs w:val="21"/>
        </w:rPr>
        <w:t>: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一、热爱祖国，崇尚科学，遵纪守法，品行端正；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二、学风端正，勤奋学习，勇于创新，成绩优良；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三、友爱互助，尊敬师长，关心集体，乐于奉献；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四、明礼修身，勤俭节约，热爱生活，积极向上。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第五条</w:t>
      </w:r>
      <w:r>
        <w:rPr>
          <w:rFonts w:ascii="Arial" w:hAnsi="Arial" w:cs="Arial"/>
          <w:color w:val="464646"/>
          <w:sz w:val="21"/>
          <w:szCs w:val="21"/>
        </w:rPr>
        <w:t xml:space="preserve"> “</w:t>
      </w:r>
      <w:r>
        <w:rPr>
          <w:rFonts w:ascii="Arial" w:hAnsi="Arial" w:cs="Arial"/>
          <w:color w:val="464646"/>
          <w:sz w:val="21"/>
          <w:szCs w:val="21"/>
        </w:rPr>
        <w:t>优秀学生干部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同时授予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荣誉称号</w:t>
      </w:r>
      <w:r>
        <w:rPr>
          <w:rFonts w:ascii="Arial" w:hAnsi="Arial" w:cs="Arial"/>
          <w:color w:val="464646"/>
          <w:sz w:val="21"/>
          <w:szCs w:val="21"/>
        </w:rPr>
        <w:t>,</w:t>
      </w:r>
      <w:r>
        <w:rPr>
          <w:rFonts w:ascii="Arial" w:hAnsi="Arial" w:cs="Arial"/>
          <w:color w:val="464646"/>
          <w:sz w:val="21"/>
          <w:szCs w:val="21"/>
        </w:rPr>
        <w:t>评选条件为：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一、符合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评选条件的基本要求；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二、积极为学生服务，组织开展有益的学生活动；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三、工作能力较强，业绩突出，受到学生的拥护。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第六条</w:t>
      </w:r>
      <w:r>
        <w:rPr>
          <w:rFonts w:ascii="Arial" w:hAnsi="Arial" w:cs="Arial"/>
          <w:color w:val="464646"/>
          <w:sz w:val="21"/>
          <w:szCs w:val="21"/>
        </w:rPr>
        <w:t xml:space="preserve"> “</w:t>
      </w:r>
      <w:r>
        <w:rPr>
          <w:rFonts w:ascii="Arial" w:hAnsi="Arial" w:cs="Arial"/>
          <w:color w:val="464646"/>
          <w:sz w:val="21"/>
          <w:szCs w:val="21"/>
        </w:rPr>
        <w:t>三好学生标兵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的评选条件为：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一、从获得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和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优秀学生干部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荣誉称号的学生中推选；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二、学习成绩优异或在科技创新中有出色表现；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三、在思想品德、人格修养等方面，得到公认好评。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第七条</w:t>
      </w:r>
      <w:r>
        <w:rPr>
          <w:rFonts w:ascii="Arial" w:hAnsi="Arial" w:cs="Arial"/>
          <w:color w:val="464646"/>
          <w:sz w:val="21"/>
          <w:szCs w:val="21"/>
        </w:rPr>
        <w:t xml:space="preserve"> “</w:t>
      </w:r>
      <w:r>
        <w:rPr>
          <w:rFonts w:ascii="Arial" w:hAnsi="Arial" w:cs="Arial"/>
          <w:color w:val="464646"/>
          <w:sz w:val="21"/>
          <w:szCs w:val="21"/>
        </w:rPr>
        <w:t>优秀毕业生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的评选条件为：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一、在学期间至少一次获得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或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优秀学生干部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荣誉称号；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二、各培养环节考核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优良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；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三、通过学位论文答辩；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四、到国家急需的行业或地区工作就业者优先。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jc w:val="center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 xml:space="preserve">第三章　</w:t>
      </w:r>
      <w:r>
        <w:rPr>
          <w:rFonts w:ascii="Arial" w:hAnsi="Arial" w:cs="Arial"/>
          <w:color w:val="464646"/>
          <w:sz w:val="21"/>
          <w:szCs w:val="21"/>
        </w:rPr>
        <w:t xml:space="preserve"> </w:t>
      </w:r>
      <w:r>
        <w:rPr>
          <w:rFonts w:ascii="Arial" w:hAnsi="Arial" w:cs="Arial"/>
          <w:color w:val="464646"/>
          <w:sz w:val="21"/>
          <w:szCs w:val="21"/>
        </w:rPr>
        <w:t>评选比例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第八条</w:t>
      </w:r>
      <w:r>
        <w:rPr>
          <w:rFonts w:ascii="Arial" w:hAnsi="Arial" w:cs="Arial"/>
          <w:color w:val="464646"/>
          <w:sz w:val="21"/>
          <w:szCs w:val="21"/>
        </w:rPr>
        <w:t xml:space="preserve"> “</w:t>
      </w:r>
      <w:r>
        <w:rPr>
          <w:rFonts w:ascii="Arial" w:hAnsi="Arial" w:cs="Arial"/>
          <w:color w:val="464646"/>
          <w:sz w:val="21"/>
          <w:szCs w:val="21"/>
        </w:rPr>
        <w:t>三好学生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在研究所范围内评选，比例不超过研究所在学学生人数的</w:t>
      </w:r>
      <w:r>
        <w:rPr>
          <w:rFonts w:ascii="Arial" w:hAnsi="Arial" w:cs="Arial"/>
          <w:color w:val="464646"/>
          <w:sz w:val="21"/>
          <w:szCs w:val="21"/>
        </w:rPr>
        <w:t>15%</w:t>
      </w:r>
      <w:r>
        <w:rPr>
          <w:rFonts w:ascii="Arial" w:hAnsi="Arial" w:cs="Arial"/>
          <w:color w:val="464646"/>
          <w:sz w:val="21"/>
          <w:szCs w:val="21"/>
        </w:rPr>
        <w:t>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第九条</w:t>
      </w:r>
      <w:r>
        <w:rPr>
          <w:rFonts w:ascii="Arial" w:hAnsi="Arial" w:cs="Arial"/>
          <w:color w:val="464646"/>
          <w:sz w:val="21"/>
          <w:szCs w:val="21"/>
        </w:rPr>
        <w:t xml:space="preserve"> “</w:t>
      </w:r>
      <w:r>
        <w:rPr>
          <w:rFonts w:ascii="Arial" w:hAnsi="Arial" w:cs="Arial"/>
          <w:color w:val="464646"/>
          <w:sz w:val="21"/>
          <w:szCs w:val="21"/>
        </w:rPr>
        <w:t>优秀学生干部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在研究所范围内评选，从各级学生会、学生党团支部、班委会及学生团体干部中评选产生，比例不超过研究所在学学生人数的</w:t>
      </w:r>
      <w:r>
        <w:rPr>
          <w:rFonts w:ascii="Arial" w:hAnsi="Arial" w:cs="Arial"/>
          <w:color w:val="464646"/>
          <w:sz w:val="21"/>
          <w:szCs w:val="21"/>
        </w:rPr>
        <w:t>2%</w:t>
      </w:r>
      <w:r>
        <w:rPr>
          <w:rFonts w:ascii="Arial" w:hAnsi="Arial" w:cs="Arial"/>
          <w:color w:val="464646"/>
          <w:sz w:val="21"/>
          <w:szCs w:val="21"/>
        </w:rPr>
        <w:t>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第十条</w:t>
      </w:r>
      <w:r>
        <w:rPr>
          <w:rFonts w:ascii="Arial" w:hAnsi="Arial" w:cs="Arial"/>
          <w:color w:val="464646"/>
          <w:sz w:val="21"/>
          <w:szCs w:val="21"/>
        </w:rPr>
        <w:t xml:space="preserve"> “</w:t>
      </w:r>
      <w:r>
        <w:rPr>
          <w:rFonts w:ascii="Arial" w:hAnsi="Arial" w:cs="Arial"/>
          <w:color w:val="464646"/>
          <w:sz w:val="21"/>
          <w:szCs w:val="21"/>
        </w:rPr>
        <w:t>三好学生标兵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在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评选基础上，由各研究所评选推荐，国科大综合评定，比例不</w:t>
      </w:r>
      <w:proofErr w:type="gramStart"/>
      <w:r>
        <w:rPr>
          <w:rFonts w:ascii="Arial" w:hAnsi="Arial" w:cs="Arial"/>
          <w:color w:val="464646"/>
          <w:sz w:val="21"/>
          <w:szCs w:val="21"/>
        </w:rPr>
        <w:t>超过国</w:t>
      </w:r>
      <w:proofErr w:type="gramEnd"/>
      <w:r>
        <w:rPr>
          <w:rFonts w:ascii="Arial" w:hAnsi="Arial" w:cs="Arial"/>
          <w:color w:val="464646"/>
          <w:sz w:val="21"/>
          <w:szCs w:val="21"/>
        </w:rPr>
        <w:t>科大在学学生人数的</w:t>
      </w:r>
      <w:r>
        <w:rPr>
          <w:rFonts w:ascii="Arial" w:hAnsi="Arial" w:cs="Arial"/>
          <w:color w:val="464646"/>
          <w:sz w:val="21"/>
          <w:szCs w:val="21"/>
        </w:rPr>
        <w:t>1%</w:t>
      </w:r>
      <w:r>
        <w:rPr>
          <w:rFonts w:ascii="Arial" w:hAnsi="Arial" w:cs="Arial"/>
          <w:color w:val="464646"/>
          <w:sz w:val="21"/>
          <w:szCs w:val="21"/>
        </w:rPr>
        <w:t>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lastRenderedPageBreak/>
        <w:t>第十一条</w:t>
      </w:r>
      <w:r>
        <w:rPr>
          <w:rFonts w:ascii="Arial" w:hAnsi="Arial" w:cs="Arial"/>
          <w:color w:val="464646"/>
          <w:sz w:val="21"/>
          <w:szCs w:val="21"/>
        </w:rPr>
        <w:t xml:space="preserve"> “</w:t>
      </w:r>
      <w:r>
        <w:rPr>
          <w:rFonts w:ascii="Arial" w:hAnsi="Arial" w:cs="Arial"/>
          <w:color w:val="464646"/>
          <w:sz w:val="21"/>
          <w:szCs w:val="21"/>
        </w:rPr>
        <w:t>优秀毕业生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在研究所范围内评选，比例为不超过研究所应届毕业生人数的</w:t>
      </w:r>
      <w:r>
        <w:rPr>
          <w:rFonts w:ascii="Arial" w:hAnsi="Arial" w:cs="Arial"/>
          <w:color w:val="464646"/>
          <w:sz w:val="21"/>
          <w:szCs w:val="21"/>
        </w:rPr>
        <w:t>5%</w:t>
      </w:r>
      <w:r>
        <w:rPr>
          <w:rFonts w:ascii="Arial" w:hAnsi="Arial" w:cs="Arial"/>
          <w:color w:val="464646"/>
          <w:sz w:val="21"/>
          <w:szCs w:val="21"/>
        </w:rPr>
        <w:t>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jc w:val="center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第四章</w:t>
      </w:r>
      <w:r>
        <w:rPr>
          <w:rFonts w:ascii="Arial" w:hAnsi="Arial" w:cs="Arial"/>
          <w:color w:val="464646"/>
          <w:sz w:val="21"/>
          <w:szCs w:val="21"/>
        </w:rPr>
        <w:t> </w:t>
      </w:r>
      <w:r>
        <w:rPr>
          <w:rFonts w:ascii="Arial" w:hAnsi="Arial" w:cs="Arial"/>
          <w:color w:val="464646"/>
          <w:sz w:val="21"/>
          <w:szCs w:val="21"/>
        </w:rPr>
        <w:t>组织实施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第十二条</w:t>
      </w:r>
      <w:r>
        <w:rPr>
          <w:rFonts w:ascii="Arial" w:hAnsi="Arial" w:cs="Arial"/>
          <w:color w:val="464646"/>
          <w:sz w:val="21"/>
          <w:szCs w:val="21"/>
        </w:rPr>
        <w:t xml:space="preserve">  </w:t>
      </w:r>
      <w:r>
        <w:rPr>
          <w:rFonts w:ascii="Arial" w:hAnsi="Arial" w:cs="Arial"/>
          <w:color w:val="464646"/>
          <w:sz w:val="21"/>
          <w:szCs w:val="21"/>
        </w:rPr>
        <w:t>每年</w:t>
      </w:r>
      <w:r>
        <w:rPr>
          <w:rFonts w:ascii="Arial" w:hAnsi="Arial" w:cs="Arial"/>
          <w:color w:val="464646"/>
          <w:sz w:val="21"/>
          <w:szCs w:val="21"/>
        </w:rPr>
        <w:t>5</w:t>
      </w:r>
      <w:r>
        <w:rPr>
          <w:rFonts w:ascii="Arial" w:hAnsi="Arial" w:cs="Arial"/>
          <w:color w:val="464646"/>
          <w:sz w:val="21"/>
          <w:szCs w:val="21"/>
        </w:rPr>
        <w:t>月中旬起组织优秀学生评选。</w:t>
      </w:r>
      <w:r>
        <w:rPr>
          <w:rFonts w:ascii="Arial" w:hAnsi="Arial" w:cs="Arial"/>
          <w:color w:val="464646"/>
          <w:sz w:val="21"/>
          <w:szCs w:val="21"/>
        </w:rPr>
        <w:t>7</w:t>
      </w:r>
      <w:r>
        <w:rPr>
          <w:rFonts w:ascii="Arial" w:hAnsi="Arial" w:cs="Arial"/>
          <w:color w:val="464646"/>
          <w:sz w:val="21"/>
          <w:szCs w:val="21"/>
        </w:rPr>
        <w:t>月份表彰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优秀毕业生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；</w:t>
      </w:r>
      <w:r>
        <w:rPr>
          <w:rFonts w:ascii="Arial" w:hAnsi="Arial" w:cs="Arial"/>
          <w:color w:val="464646"/>
          <w:sz w:val="21"/>
          <w:szCs w:val="21"/>
        </w:rPr>
        <w:t>9</w:t>
      </w:r>
      <w:r>
        <w:rPr>
          <w:rFonts w:ascii="Arial" w:hAnsi="Arial" w:cs="Arial"/>
          <w:color w:val="464646"/>
          <w:sz w:val="21"/>
          <w:szCs w:val="21"/>
        </w:rPr>
        <w:t>月份新学年开始时表彰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、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优秀学生干部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和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三好学生标兵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第十三条</w:t>
      </w:r>
      <w:r>
        <w:rPr>
          <w:rFonts w:ascii="Arial" w:hAnsi="Arial" w:cs="Arial"/>
          <w:color w:val="464646"/>
          <w:sz w:val="21"/>
          <w:szCs w:val="21"/>
        </w:rPr>
        <w:t xml:space="preserve">  </w:t>
      </w:r>
      <w:r w:rsidRPr="00D618A2">
        <w:rPr>
          <w:rFonts w:ascii="Arial" w:hAnsi="Arial" w:cs="Arial"/>
          <w:color w:val="464646"/>
          <w:sz w:val="21"/>
          <w:szCs w:val="21"/>
          <w:highlight w:val="yellow"/>
        </w:rPr>
        <w:t>各研究所成立由主管领导、教育管理部门负责人、指导教师代表和学生代表组成的评审小组，</w:t>
      </w:r>
      <w:r>
        <w:rPr>
          <w:rFonts w:ascii="Arial" w:hAnsi="Arial" w:cs="Arial"/>
          <w:color w:val="464646"/>
          <w:sz w:val="21"/>
          <w:szCs w:val="21"/>
        </w:rPr>
        <w:t>负责组织所在单位优秀学生的评选工作。以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公开公正、民主推选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为原则，每年在规定时间内按照确定名额评选：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一、应首先征得优秀学生候选人本人同意；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二、评选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、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优秀学生干部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、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优秀毕业生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和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三好学生标兵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候选人</w:t>
      </w:r>
      <w:r>
        <w:rPr>
          <w:rFonts w:ascii="Arial" w:hAnsi="Arial" w:cs="Arial"/>
          <w:color w:val="464646"/>
          <w:sz w:val="21"/>
          <w:szCs w:val="21"/>
        </w:rPr>
        <w:t>,</w:t>
      </w:r>
      <w:r>
        <w:rPr>
          <w:rFonts w:ascii="Arial" w:hAnsi="Arial" w:cs="Arial"/>
          <w:color w:val="464646"/>
          <w:sz w:val="21"/>
          <w:szCs w:val="21"/>
        </w:rPr>
        <w:t>在本单位公示</w:t>
      </w:r>
      <w:r>
        <w:rPr>
          <w:rFonts w:ascii="Arial" w:hAnsi="Arial" w:cs="Arial"/>
          <w:color w:val="464646"/>
          <w:sz w:val="21"/>
          <w:szCs w:val="21"/>
        </w:rPr>
        <w:t>5</w:t>
      </w:r>
      <w:r>
        <w:rPr>
          <w:rFonts w:ascii="Arial" w:hAnsi="Arial" w:cs="Arial"/>
          <w:color w:val="464646"/>
          <w:sz w:val="21"/>
          <w:szCs w:val="21"/>
        </w:rPr>
        <w:t>天；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三、对公示通过的人选，报国科大备案、审批。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第十四条</w:t>
      </w:r>
      <w:r>
        <w:rPr>
          <w:rFonts w:ascii="Arial" w:hAnsi="Arial" w:cs="Arial"/>
          <w:color w:val="464646"/>
          <w:sz w:val="21"/>
          <w:szCs w:val="21"/>
        </w:rPr>
        <w:t xml:space="preserve">  </w:t>
      </w:r>
      <w:r>
        <w:rPr>
          <w:rFonts w:ascii="Arial" w:hAnsi="Arial" w:cs="Arial"/>
          <w:color w:val="464646"/>
          <w:sz w:val="21"/>
          <w:szCs w:val="21"/>
        </w:rPr>
        <w:t>国科大设立优秀学生评审委员会（以下简称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评审委员会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），评审委员会办公室设在学生处。评审委员会负责修改评选条例，评定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三好学生标兵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人选，审定其他各类优秀学生人选，确定公示名单。优秀学生评选结果名单公示</w:t>
      </w:r>
      <w:r>
        <w:rPr>
          <w:rFonts w:ascii="Arial" w:hAnsi="Arial" w:cs="Arial"/>
          <w:color w:val="464646"/>
          <w:sz w:val="21"/>
          <w:szCs w:val="21"/>
        </w:rPr>
        <w:t>7</w:t>
      </w:r>
      <w:r>
        <w:rPr>
          <w:rFonts w:ascii="Arial" w:hAnsi="Arial" w:cs="Arial"/>
          <w:color w:val="464646"/>
          <w:sz w:val="21"/>
          <w:szCs w:val="21"/>
        </w:rPr>
        <w:t>天，无重大异议后报国科大校长办公会批准。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第十五条</w:t>
      </w:r>
      <w:r>
        <w:rPr>
          <w:rFonts w:ascii="Arial" w:hAnsi="Arial" w:cs="Arial"/>
          <w:color w:val="464646"/>
          <w:sz w:val="21"/>
          <w:szCs w:val="21"/>
        </w:rPr>
        <w:t> </w:t>
      </w:r>
      <w:r>
        <w:rPr>
          <w:rFonts w:ascii="Arial" w:hAnsi="Arial" w:cs="Arial"/>
          <w:color w:val="464646"/>
          <w:sz w:val="21"/>
          <w:szCs w:val="21"/>
        </w:rPr>
        <w:t>各类优秀学生荣誉证书和奖章由国科大统一制作。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、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优秀学生干部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和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优秀毕业生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荣誉证书，授权研究所管理发放；</w:t>
      </w:r>
      <w:r>
        <w:rPr>
          <w:rFonts w:ascii="Arial" w:hAnsi="Arial" w:cs="Arial"/>
          <w:color w:val="464646"/>
          <w:sz w:val="21"/>
          <w:szCs w:val="21"/>
        </w:rPr>
        <w:t>“</w:t>
      </w:r>
      <w:r>
        <w:rPr>
          <w:rFonts w:ascii="Arial" w:hAnsi="Arial" w:cs="Arial"/>
          <w:color w:val="464646"/>
          <w:sz w:val="21"/>
          <w:szCs w:val="21"/>
        </w:rPr>
        <w:t>三好学生标兵</w:t>
      </w:r>
      <w:r>
        <w:rPr>
          <w:rFonts w:ascii="Arial" w:hAnsi="Arial" w:cs="Arial"/>
          <w:color w:val="464646"/>
          <w:sz w:val="21"/>
          <w:szCs w:val="21"/>
        </w:rPr>
        <w:t>”</w:t>
      </w:r>
      <w:r>
        <w:rPr>
          <w:rFonts w:ascii="Arial" w:hAnsi="Arial" w:cs="Arial"/>
          <w:color w:val="464646"/>
          <w:sz w:val="21"/>
          <w:szCs w:val="21"/>
        </w:rPr>
        <w:t>荣誉证书由国科大管理发放。各研究所应将获得优秀学生的相关材料归入本人档案。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第十六条</w:t>
      </w:r>
      <w:r>
        <w:rPr>
          <w:rFonts w:ascii="Arial" w:hAnsi="Arial" w:cs="Arial"/>
          <w:color w:val="464646"/>
          <w:sz w:val="21"/>
          <w:szCs w:val="21"/>
        </w:rPr>
        <w:t xml:space="preserve">  </w:t>
      </w:r>
      <w:r>
        <w:rPr>
          <w:rFonts w:ascii="Arial" w:hAnsi="Arial" w:cs="Arial"/>
          <w:color w:val="464646"/>
          <w:sz w:val="21"/>
          <w:szCs w:val="21"/>
        </w:rPr>
        <w:t>如有弄虚作假骗取荣誉行为，一经查实，取消荣誉称号，追回或公告作废已发放的奖章和荣誉证书，追究相关人员责任。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jc w:val="center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第五章</w:t>
      </w:r>
      <w:r>
        <w:rPr>
          <w:rFonts w:ascii="Arial" w:hAnsi="Arial" w:cs="Arial"/>
          <w:color w:val="464646"/>
          <w:sz w:val="21"/>
          <w:szCs w:val="21"/>
        </w:rPr>
        <w:t> </w:t>
      </w:r>
      <w:r>
        <w:rPr>
          <w:rFonts w:ascii="Arial" w:hAnsi="Arial" w:cs="Arial"/>
          <w:color w:val="464646"/>
          <w:sz w:val="21"/>
          <w:szCs w:val="21"/>
        </w:rPr>
        <w:t>附则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第十七条</w:t>
      </w:r>
      <w:r>
        <w:rPr>
          <w:rFonts w:ascii="Arial" w:hAnsi="Arial" w:cs="Arial"/>
          <w:color w:val="464646"/>
          <w:sz w:val="21"/>
          <w:szCs w:val="21"/>
        </w:rPr>
        <w:t xml:space="preserve">  </w:t>
      </w:r>
      <w:r>
        <w:rPr>
          <w:rFonts w:ascii="Arial" w:hAnsi="Arial" w:cs="Arial"/>
          <w:color w:val="464646"/>
          <w:sz w:val="21"/>
          <w:szCs w:val="21"/>
        </w:rPr>
        <w:t>各研究所可依据本条例，结合实际情况，制定实施细则</w:t>
      </w:r>
      <w:r>
        <w:rPr>
          <w:rFonts w:ascii="Arial" w:hAnsi="Arial" w:cs="Arial"/>
          <w:color w:val="464646"/>
          <w:sz w:val="21"/>
          <w:szCs w:val="21"/>
        </w:rPr>
        <w:t>,</w:t>
      </w:r>
      <w:r>
        <w:rPr>
          <w:rFonts w:ascii="Arial" w:hAnsi="Arial" w:cs="Arial"/>
          <w:color w:val="464646"/>
          <w:sz w:val="21"/>
          <w:szCs w:val="21"/>
        </w:rPr>
        <w:t>报评审委员会办公室备案。</w:t>
      </w:r>
    </w:p>
    <w:p w:rsidR="00276C32" w:rsidRDefault="00276C32" w:rsidP="00276C32">
      <w:pPr>
        <w:pStyle w:val="a3"/>
        <w:shd w:val="clear" w:color="auto" w:fill="FFFFFF"/>
        <w:spacing w:before="0" w:beforeAutospacing="0" w:after="0" w:afterAutospacing="0" w:line="375" w:lineRule="atLeast"/>
        <w:ind w:firstLine="42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第十八条</w:t>
      </w:r>
      <w:r>
        <w:rPr>
          <w:rFonts w:ascii="Arial" w:hAnsi="Arial" w:cs="Arial"/>
          <w:color w:val="464646"/>
          <w:sz w:val="21"/>
          <w:szCs w:val="21"/>
        </w:rPr>
        <w:t xml:space="preserve">  </w:t>
      </w:r>
      <w:r>
        <w:rPr>
          <w:rFonts w:ascii="Arial" w:hAnsi="Arial" w:cs="Arial"/>
          <w:color w:val="464646"/>
          <w:sz w:val="21"/>
          <w:szCs w:val="21"/>
        </w:rPr>
        <w:t>本条例由国科大学生处负责解释，自印发之日起施行。原《中国科学院研究生院优秀学生评选条例（试行）》（院发学字〔</w:t>
      </w:r>
      <w:r>
        <w:rPr>
          <w:rFonts w:ascii="Arial" w:hAnsi="Arial" w:cs="Arial"/>
          <w:color w:val="464646"/>
          <w:sz w:val="21"/>
          <w:szCs w:val="21"/>
        </w:rPr>
        <w:t>2006</w:t>
      </w:r>
      <w:r>
        <w:rPr>
          <w:rFonts w:ascii="Arial" w:hAnsi="Arial" w:cs="Arial"/>
          <w:color w:val="464646"/>
          <w:sz w:val="21"/>
          <w:szCs w:val="21"/>
        </w:rPr>
        <w:t>〕</w:t>
      </w:r>
      <w:r>
        <w:rPr>
          <w:rFonts w:ascii="Arial" w:hAnsi="Arial" w:cs="Arial"/>
          <w:color w:val="464646"/>
          <w:sz w:val="21"/>
          <w:szCs w:val="21"/>
        </w:rPr>
        <w:t>65</w:t>
      </w:r>
      <w:r>
        <w:rPr>
          <w:rFonts w:ascii="Arial" w:hAnsi="Arial" w:cs="Arial"/>
          <w:color w:val="464646"/>
          <w:sz w:val="21"/>
          <w:szCs w:val="21"/>
        </w:rPr>
        <w:t>号）同时废止。</w:t>
      </w:r>
    </w:p>
    <w:p w:rsidR="001C52CA" w:rsidRPr="00276C32" w:rsidRDefault="001C52CA"/>
    <w:sectPr w:rsidR="001C52CA" w:rsidRPr="00276C32" w:rsidSect="000C4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6C32"/>
    <w:rsid w:val="000C4225"/>
    <w:rsid w:val="001C52CA"/>
    <w:rsid w:val="00276C32"/>
    <w:rsid w:val="00D6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C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李佳津</dc:creator>
  <cp:keywords/>
  <dc:description/>
  <cp:lastModifiedBy>李佳津</cp:lastModifiedBy>
  <cp:revision>3</cp:revision>
  <dcterms:created xsi:type="dcterms:W3CDTF">2017-05-02T10:54:00Z</dcterms:created>
  <dcterms:modified xsi:type="dcterms:W3CDTF">2017-05-04T03:14:00Z</dcterms:modified>
</cp:coreProperties>
</file>